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  <w:bookmarkStart w:id="0" w:name="_GoBack"/>
      <w:bookmarkEnd w:id="0"/>
    </w:p>
    <w:p w14:paraId="4EEE8FCE" w14:textId="77777777" w:rsidR="00C16CDD" w:rsidRPr="00712AF3" w:rsidRDefault="00C16CDD" w:rsidP="00A54288">
      <w:pPr>
        <w:jc w:val="center"/>
        <w:rPr>
          <w:b/>
          <w:sz w:val="20"/>
          <w:szCs w:val="20"/>
          <w:lang w:val="pt-BR"/>
        </w:rPr>
      </w:pP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0B8CD768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56430D">
        <w:rPr>
          <w:sz w:val="20"/>
          <w:szCs w:val="20"/>
          <w:lang w:val="pt-BR"/>
        </w:rPr>
        <w:t>2024</w:t>
      </w:r>
      <w:r w:rsidR="00712AF3">
        <w:rPr>
          <w:sz w:val="20"/>
          <w:szCs w:val="20"/>
          <w:lang w:val="pt-BR"/>
        </w:rPr>
        <w:t>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2F401AB" w14:textId="057B0D53" w:rsidR="001D31B0" w:rsidRPr="001D31B0" w:rsidRDefault="001D31B0" w:rsidP="001D31B0">
      <w:pPr>
        <w:pStyle w:val="Prrafodelista"/>
        <w:numPr>
          <w:ilvl w:val="0"/>
          <w:numId w:val="2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el precio unitario por partida será sostenido y respetado durante el ejercicio 2024, en base a los requerimientos que se hagan, ya sea mensual, quincenal o semanalmente.</w:t>
      </w:r>
    </w:p>
    <w:p w14:paraId="55F0D4B6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31D30EC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2.</w:t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ab/>
        <w:t>Que no se encuentra en los supuestos de los artículos 86 y 100 de la Ley de Adquisiciones, Arrendamientos y Contratación de Servicios del Estado de Chihuahua.</w:t>
      </w:r>
    </w:p>
    <w:p w14:paraId="61EA894D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A23852" w14:textId="579B898E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3.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Aceptación de la convocatoria, al contenido de las presentes Bases de la Licitación Pública Presencial número PCE-LPP-002-2024</w:t>
      </w:r>
      <w:r w:rsidR="0056430D">
        <w:rPr>
          <w:rFonts w:asciiTheme="minorHAnsi" w:hAnsiTheme="minorHAnsi" w:cstheme="minorHAnsi"/>
          <w:sz w:val="22"/>
          <w:szCs w:val="22"/>
          <w:lang w:val="es-ES"/>
        </w:rPr>
        <w:t>-BIS</w:t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 xml:space="preserve">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53578A77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067C7A0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4.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08624182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C77DFC9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>5.</w:t>
      </w:r>
      <w:r w:rsidRPr="001D31B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1D31B0">
        <w:rPr>
          <w:rFonts w:asciiTheme="minorHAnsi" w:hAnsiTheme="minorHAnsi" w:cstheme="minorHAnsi"/>
          <w:sz w:val="22"/>
          <w:szCs w:val="22"/>
          <w:lang w:val="es-ES"/>
        </w:rPr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60D22415" w14:textId="77777777" w:rsidR="00541FEB" w:rsidRPr="001D31B0" w:rsidRDefault="00541FEB" w:rsidP="000062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E36EAE" w14:textId="77777777" w:rsidR="00712AF3" w:rsidRPr="00712AF3" w:rsidRDefault="00712AF3" w:rsidP="00C16CDD">
      <w:pPr>
        <w:spacing w:line="360" w:lineRule="auto"/>
        <w:jc w:val="both"/>
        <w:rPr>
          <w:sz w:val="20"/>
          <w:szCs w:val="20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13DEF46" w14:textId="2959B2A6" w:rsidR="00712AF3" w:rsidRDefault="00712AF3" w:rsidP="00712AF3">
      <w:pPr>
        <w:rPr>
          <w:b/>
        </w:rPr>
      </w:pPr>
    </w:p>
    <w:p w14:paraId="71275767" w14:textId="77777777" w:rsidR="001D31B0" w:rsidRDefault="001D31B0" w:rsidP="00712AF3">
      <w:pPr>
        <w:rPr>
          <w:b/>
        </w:rPr>
      </w:pPr>
    </w:p>
    <w:p w14:paraId="0AA247CA" w14:textId="77777777" w:rsidR="00BA1CEE" w:rsidRDefault="00BA1CEE" w:rsidP="00712AF3">
      <w:pPr>
        <w:rPr>
          <w:b/>
        </w:rPr>
      </w:pPr>
    </w:p>
    <w:p w14:paraId="23AA84E1" w14:textId="799E194F" w:rsidR="00D66E17" w:rsidRPr="00712AF3" w:rsidRDefault="00D66E17" w:rsidP="00712AF3">
      <w:pPr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lastRenderedPageBreak/>
        <w:t>“ANEXO II”</w:t>
      </w:r>
    </w:p>
    <w:p w14:paraId="5FB882A7" w14:textId="77777777" w:rsidR="006E76FF" w:rsidRPr="00712AF3" w:rsidRDefault="006E76FF" w:rsidP="00D66E17">
      <w:pPr>
        <w:jc w:val="center"/>
        <w:rPr>
          <w:b/>
          <w:sz w:val="20"/>
          <w:szCs w:val="20"/>
        </w:rPr>
      </w:pPr>
    </w:p>
    <w:p w14:paraId="79B7316F" w14:textId="77777777" w:rsidR="0056430D" w:rsidRDefault="0056430D" w:rsidP="006E76FF">
      <w:pPr>
        <w:jc w:val="right"/>
        <w:rPr>
          <w:sz w:val="20"/>
          <w:szCs w:val="20"/>
        </w:rPr>
      </w:pPr>
    </w:p>
    <w:p w14:paraId="79059057" w14:textId="1D950A41" w:rsidR="006E76FF" w:rsidRPr="00712AF3" w:rsidRDefault="006E76FF" w:rsidP="006E76FF">
      <w:pPr>
        <w:jc w:val="right"/>
        <w:rPr>
          <w:b/>
          <w:sz w:val="20"/>
          <w:szCs w:val="20"/>
        </w:rPr>
      </w:pPr>
      <w:r w:rsidRPr="00712AF3">
        <w:rPr>
          <w:sz w:val="20"/>
          <w:szCs w:val="20"/>
        </w:rPr>
        <w:t>Chihuahua, Chihua</w:t>
      </w:r>
      <w:r w:rsidR="00DE5E07" w:rsidRPr="00712AF3">
        <w:rPr>
          <w:sz w:val="20"/>
          <w:szCs w:val="20"/>
        </w:rPr>
        <w:t xml:space="preserve">hua, a ____ de _________ </w:t>
      </w:r>
      <w:proofErr w:type="spellStart"/>
      <w:r w:rsidR="00DE5E07" w:rsidRPr="00712AF3">
        <w:rPr>
          <w:sz w:val="20"/>
          <w:szCs w:val="20"/>
        </w:rPr>
        <w:t>de</w:t>
      </w:r>
      <w:proofErr w:type="spellEnd"/>
      <w:r w:rsidR="00DE5E07" w:rsidRPr="00712AF3">
        <w:rPr>
          <w:sz w:val="20"/>
          <w:szCs w:val="20"/>
        </w:rPr>
        <w:t xml:space="preserve"> 20</w:t>
      </w:r>
      <w:r w:rsidR="00541FEB" w:rsidRPr="00712AF3">
        <w:rPr>
          <w:sz w:val="20"/>
          <w:szCs w:val="20"/>
        </w:rPr>
        <w:t>2</w:t>
      </w:r>
      <w:r w:rsidR="0056430D">
        <w:rPr>
          <w:sz w:val="20"/>
          <w:szCs w:val="20"/>
        </w:rPr>
        <w:t>4</w:t>
      </w:r>
    </w:p>
    <w:p w14:paraId="657F3F95" w14:textId="77777777" w:rsidR="00D66E17" w:rsidRPr="00712AF3" w:rsidRDefault="00D66E17" w:rsidP="00D66E17">
      <w:pPr>
        <w:jc w:val="center"/>
        <w:rPr>
          <w:b/>
          <w:sz w:val="20"/>
          <w:szCs w:val="20"/>
        </w:rPr>
      </w:pPr>
    </w:p>
    <w:p w14:paraId="5DB71935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544EFD8A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COMITÉ DE ADQUISICIONES, ARRENDAMIENTOS Y SERVICIOS</w:t>
      </w:r>
    </w:p>
    <w:p w14:paraId="7561779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DE PENSIONES CIVILES DEL ESTADO DE CHIHUAHUA</w:t>
      </w:r>
    </w:p>
    <w:p w14:paraId="3734C6C0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 R E S E N T E:</w:t>
      </w:r>
    </w:p>
    <w:p w14:paraId="2CD34A0D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40CC9563" w14:textId="77777777" w:rsidR="00D66E17" w:rsidRPr="00BA1CEE" w:rsidRDefault="00D66E17" w:rsidP="00D66E17">
      <w:pPr>
        <w:jc w:val="both"/>
        <w:rPr>
          <w:b/>
          <w:sz w:val="20"/>
          <w:szCs w:val="20"/>
        </w:rPr>
      </w:pPr>
    </w:p>
    <w:p w14:paraId="038BC771" w14:textId="3F81C5FA" w:rsidR="000062D5" w:rsidRPr="001D31B0" w:rsidRDefault="00D66E17" w:rsidP="001D31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1D31B0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1D31B0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bajo protesta de decir verdad </w:t>
      </w:r>
      <w:r w:rsidR="000062D5" w:rsidRPr="001D31B0">
        <w:rPr>
          <w:rFonts w:asciiTheme="minorHAnsi" w:hAnsiTheme="minorHAnsi" w:cstheme="minorHAnsi"/>
          <w:sz w:val="22"/>
          <w:szCs w:val="22"/>
        </w:rPr>
        <w:t>lo siguiente:</w:t>
      </w:r>
    </w:p>
    <w:p w14:paraId="246EF0AD" w14:textId="77777777" w:rsidR="000062D5" w:rsidRPr="00D709F3" w:rsidRDefault="000062D5" w:rsidP="00D66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FADBB" w14:textId="77777777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los pedidos se entregarán sin costo para la convocante en el almacén de medicamentos de la misma, los días hábiles de lunes a viernes en un horario de 8:00 a 15:00 horas.</w:t>
      </w:r>
    </w:p>
    <w:p w14:paraId="34E8CEF4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62582F65" w14:textId="1CAF4B2E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Que los productos a licitar deberán contener en el envase o caja el número de lote y fecha de caducidad de cada uno de los mismos, y estos datos deberán incluirse además en la factura correspondiente. </w:t>
      </w:r>
    </w:p>
    <w:p w14:paraId="6C1F1DD7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C8AD62" w14:textId="18A0D49C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el precio unitario y los montos mínimos y máximos del contrato serán sostenidos y respetados durante el ejercicio 2024, en base a los requerimientos que se hagan, ya sea mensual, quincenal o semanalmente.</w:t>
      </w:r>
    </w:p>
    <w:p w14:paraId="2DB027D9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59F57FDB" w14:textId="212FFAC5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Que los bienes ofertados son 100% originales, no </w:t>
      </w:r>
      <w:proofErr w:type="spellStart"/>
      <w:r w:rsidRPr="001D31B0">
        <w:rPr>
          <w:rFonts w:asciiTheme="minorHAnsi" w:hAnsiTheme="minorHAnsi" w:cstheme="minorHAnsi"/>
          <w:sz w:val="22"/>
          <w:szCs w:val="22"/>
        </w:rPr>
        <w:t>remanufacturados</w:t>
      </w:r>
      <w:proofErr w:type="spellEnd"/>
      <w:r w:rsidRPr="001D31B0">
        <w:rPr>
          <w:rFonts w:asciiTheme="minorHAnsi" w:hAnsiTheme="minorHAnsi" w:cstheme="minorHAnsi"/>
          <w:sz w:val="22"/>
          <w:szCs w:val="22"/>
        </w:rPr>
        <w:t>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14:paraId="3A36D99A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6546AD6E" w14:textId="3218075C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acepta pasar a recoger el producto derivado de devoluciones por defecto o motivo justificado en un plazo no mayor de 30 días naturales posteriores a su notificación, y que trascurrido dicho plazo sin respuesta del proveedor, la institución estará facultada para disponer del producto y darle el destino que considere conveniente.</w:t>
      </w:r>
    </w:p>
    <w:p w14:paraId="63782F8C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ab/>
      </w:r>
    </w:p>
    <w:p w14:paraId="14C4FEDB" w14:textId="2828476A" w:rsid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 xml:space="preserve">Los productos se entregarán con fecha de caducidad no menor a un año y en caso contrario se aceptará con carta compromiso de aceptar la devolución correspondiente. </w:t>
      </w:r>
    </w:p>
    <w:p w14:paraId="7260F6D3" w14:textId="77777777" w:rsidR="0056430D" w:rsidRPr="0056430D" w:rsidRDefault="0056430D" w:rsidP="0056430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C487298" w14:textId="77777777" w:rsidR="0056430D" w:rsidRPr="001D31B0" w:rsidRDefault="0056430D" w:rsidP="0056430D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71C7BC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086FA1" w14:textId="455D550A" w:rsidR="001D31B0" w:rsidRPr="001D31B0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lastRenderedPageBreak/>
        <w:t xml:space="preserve">Que se compromete a respetar la presentación de la partida adjudicada en el fallo, en todas sus entregas.  </w:t>
      </w:r>
    </w:p>
    <w:p w14:paraId="6AAF68C0" w14:textId="77777777" w:rsidR="001D31B0" w:rsidRPr="001D31B0" w:rsidRDefault="001D31B0" w:rsidP="001D31B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F962E42" w14:textId="6F83B775" w:rsidR="00D709F3" w:rsidRPr="00D709F3" w:rsidRDefault="001D31B0" w:rsidP="001D31B0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1B0">
        <w:rPr>
          <w:rFonts w:asciiTheme="minorHAnsi" w:hAnsiTheme="minorHAnsi" w:cstheme="minorHAnsi"/>
          <w:sz w:val="22"/>
          <w:szCs w:val="22"/>
        </w:rPr>
        <w:t>Que cuenten con Red Fría, para preservar las características y propiedades de los materiales.</w:t>
      </w:r>
    </w:p>
    <w:p w14:paraId="5C22C1E9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13690BED" w14:textId="77777777" w:rsidR="00D66E17" w:rsidRPr="00BA1CEE" w:rsidRDefault="00D66E17" w:rsidP="00D66E17">
      <w:pPr>
        <w:spacing w:line="360" w:lineRule="auto"/>
        <w:jc w:val="both"/>
        <w:rPr>
          <w:sz w:val="20"/>
          <w:szCs w:val="20"/>
        </w:rPr>
      </w:pPr>
    </w:p>
    <w:p w14:paraId="3FFB3F1E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ATENTAMENTE</w:t>
      </w:r>
    </w:p>
    <w:p w14:paraId="24B12855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3B6514D4" w14:textId="77777777" w:rsidR="00D66E17" w:rsidRPr="00BA1CEE" w:rsidRDefault="00D66E17" w:rsidP="00D66E17">
      <w:pPr>
        <w:spacing w:line="360" w:lineRule="auto"/>
        <w:jc w:val="center"/>
        <w:rPr>
          <w:sz w:val="20"/>
          <w:szCs w:val="20"/>
        </w:rPr>
      </w:pPr>
    </w:p>
    <w:p w14:paraId="2FDCDB97" w14:textId="77777777" w:rsidR="00D66E17" w:rsidRPr="00BA1CEE" w:rsidRDefault="00D66E17" w:rsidP="00D66E17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_____________________________________</w:t>
      </w:r>
    </w:p>
    <w:p w14:paraId="46E0E9C6" w14:textId="77777777" w:rsidR="00155F8B" w:rsidRPr="00BA1CEE" w:rsidRDefault="00155F8B" w:rsidP="00155F8B">
      <w:pPr>
        <w:spacing w:line="360" w:lineRule="auto"/>
        <w:jc w:val="center"/>
        <w:rPr>
          <w:b/>
          <w:sz w:val="20"/>
          <w:szCs w:val="20"/>
        </w:rPr>
      </w:pPr>
      <w:r w:rsidRPr="00BA1CEE">
        <w:rPr>
          <w:b/>
          <w:sz w:val="20"/>
          <w:szCs w:val="20"/>
        </w:rPr>
        <w:t>PERSONA FÍSICA Y/O MORAL</w:t>
      </w:r>
    </w:p>
    <w:p w14:paraId="554F5E35" w14:textId="77777777" w:rsidR="00D66E17" w:rsidRDefault="00D66E17" w:rsidP="00D66E17">
      <w:pPr>
        <w:jc w:val="center"/>
        <w:rPr>
          <w:b/>
        </w:rPr>
      </w:pPr>
    </w:p>
    <w:p w14:paraId="60DE05B2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408D73D4" w14:textId="77777777"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14:paraId="0F4E25C5" w14:textId="57B78F7D" w:rsidR="00FA745C" w:rsidRPr="00D709F3" w:rsidRDefault="00FA745C" w:rsidP="00D709F3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14:paraId="440BA77F" w14:textId="77777777" w:rsidR="00FA745C" w:rsidRDefault="00FA745C" w:rsidP="009921F1">
      <w:pPr>
        <w:jc w:val="center"/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4CAA" w14:textId="77777777" w:rsidR="005B3625" w:rsidRDefault="005B3625" w:rsidP="00873655">
      <w:r>
        <w:separator/>
      </w:r>
    </w:p>
  </w:endnote>
  <w:endnote w:type="continuationSeparator" w:id="0">
    <w:p w14:paraId="7054013D" w14:textId="77777777" w:rsidR="005B3625" w:rsidRDefault="005B3625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6AB6" w14:textId="77777777" w:rsidR="005B3625" w:rsidRDefault="005B3625" w:rsidP="00873655">
      <w:r>
        <w:separator/>
      </w:r>
    </w:p>
  </w:footnote>
  <w:footnote w:type="continuationSeparator" w:id="0">
    <w:p w14:paraId="04B1F31D" w14:textId="77777777" w:rsidR="005B3625" w:rsidRDefault="005B3625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23BA1B3D" w:rsidR="00FA745C" w:rsidRDefault="00D712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5B3BBEB" wp14:editId="4B3CE828">
          <wp:simplePos x="0" y="0"/>
          <wp:positionH relativeFrom="page">
            <wp:posOffset>0</wp:posOffset>
          </wp:positionH>
          <wp:positionV relativeFrom="paragraph">
            <wp:posOffset>-977265</wp:posOffset>
          </wp:positionV>
          <wp:extent cx="7765415" cy="1007999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CEE"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CE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15E2DB55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9875A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PCE-LPP-002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="0056430D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-BIS</w:t>
                          </w:r>
                        </w:p>
                        <w:p w14:paraId="7CE282B9" w14:textId="1131E617"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</w:t>
                          </w:r>
                          <w:r w:rsidR="009875A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MATERIAL DE CURACIÓN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15E2DB55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9875A9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PCE-LPP-002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="0056430D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-BIS</w:t>
                    </w:r>
                  </w:p>
                  <w:p w14:paraId="7CE282B9" w14:textId="1131E617"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</w:t>
                    </w:r>
                    <w:r w:rsidR="009875A9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MATERIAL DE CURACIÓN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BA1CEE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3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6430D"/>
    <w:rsid w:val="00573358"/>
    <w:rsid w:val="00585668"/>
    <w:rsid w:val="00587EC4"/>
    <w:rsid w:val="0059072D"/>
    <w:rsid w:val="00593283"/>
    <w:rsid w:val="005949EC"/>
    <w:rsid w:val="005B3625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38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293A-0377-435B-BB54-687C44A8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Pensiones</cp:lastModifiedBy>
  <cp:revision>3</cp:revision>
  <cp:lastPrinted>2024-02-22T22:04:00Z</cp:lastPrinted>
  <dcterms:created xsi:type="dcterms:W3CDTF">2024-02-08T22:23:00Z</dcterms:created>
  <dcterms:modified xsi:type="dcterms:W3CDTF">2024-02-22T22:04:00Z</dcterms:modified>
</cp:coreProperties>
</file>